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953A7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E3155" w:rsidRPr="00793072" w:rsidRDefault="00366335" w:rsidP="00D62AA4">
      <w:pPr>
        <w:shd w:val="clear" w:color="auto" w:fill="FFFFFF"/>
        <w:spacing w:before="278"/>
        <w:ind w:right="68" w:firstLine="709"/>
        <w:jc w:val="center"/>
        <w:rPr>
          <w:b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«Управление муниципальными финансами»</w:t>
      </w:r>
    </w:p>
    <w:p w:rsidR="001E3155" w:rsidRPr="00793072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AB6471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793072" w:rsidRPr="00793072">
        <w:rPr>
          <w:b w:val="0"/>
          <w:sz w:val="26"/>
          <w:szCs w:val="26"/>
        </w:rPr>
        <w:t>.11.2022г.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DC18E4">
        <w:rPr>
          <w:b w:val="0"/>
          <w:sz w:val="26"/>
          <w:szCs w:val="26"/>
        </w:rPr>
        <w:t>19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93072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93072">
        <w:rPr>
          <w:rStyle w:val="aa"/>
        </w:rPr>
        <w:t>Основание для проведения экспертизы</w:t>
      </w:r>
      <w:r w:rsidR="001E3155" w:rsidRPr="00793072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93072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3155" w:rsidRPr="00793072">
        <w:rPr>
          <w:sz w:val="26"/>
          <w:szCs w:val="26"/>
        </w:rPr>
        <w:t xml:space="preserve">, п. 7 статьи </w:t>
      </w:r>
      <w:r w:rsidR="00A540EC" w:rsidRPr="00793072">
        <w:rPr>
          <w:sz w:val="26"/>
          <w:szCs w:val="26"/>
        </w:rPr>
        <w:t>8</w:t>
      </w:r>
      <w:r w:rsidR="001E3155" w:rsidRPr="00793072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</w:t>
      </w:r>
      <w:bookmarkStart w:id="0" w:name="_GoBack"/>
      <w:bookmarkEnd w:id="0"/>
      <w:r w:rsidR="001E3155" w:rsidRPr="00793072">
        <w:rPr>
          <w:sz w:val="26"/>
          <w:szCs w:val="26"/>
        </w:rPr>
        <w:t>ого муниципального округа».</w:t>
      </w:r>
    </w:p>
    <w:p w:rsidR="001E3155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Предмет</w:t>
      </w:r>
      <w:r w:rsidR="001E3155" w:rsidRPr="00793072">
        <w:rPr>
          <w:rStyle w:val="aa"/>
          <w:b/>
        </w:rPr>
        <w:t xml:space="preserve"> экспертизы</w:t>
      </w:r>
      <w:r w:rsidR="001E3155" w:rsidRPr="00793072">
        <w:rPr>
          <w:rStyle w:val="aa"/>
        </w:rPr>
        <w:t xml:space="preserve">: </w:t>
      </w:r>
      <w:r w:rsidR="001E3155" w:rsidRPr="00793072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Pr="00793072">
        <w:rPr>
          <w:b w:val="0"/>
          <w:sz w:val="26"/>
          <w:szCs w:val="26"/>
        </w:rPr>
        <w:t>«</w:t>
      </w:r>
      <w:r w:rsidRPr="00793072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«Управление муниципальными финансами»</w:t>
      </w:r>
      <w:r w:rsidR="009405E5">
        <w:rPr>
          <w:b w:val="0"/>
          <w:color w:val="auto"/>
          <w:sz w:val="26"/>
          <w:szCs w:val="26"/>
          <w:lang w:bidi="ar-SA"/>
        </w:rPr>
        <w:t xml:space="preserve"> (далее Проект и муниципальная программа)</w:t>
      </w:r>
      <w:r w:rsidRPr="00793072">
        <w:rPr>
          <w:b w:val="0"/>
          <w:color w:val="auto"/>
          <w:sz w:val="26"/>
          <w:szCs w:val="26"/>
          <w:lang w:bidi="ar-SA"/>
        </w:rPr>
        <w:t>.</w:t>
      </w:r>
    </w:p>
    <w:p w:rsidR="001E3155" w:rsidRPr="00793072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Срок проведения экспертизы:</w:t>
      </w:r>
      <w:r w:rsidRPr="00793072">
        <w:rPr>
          <w:b w:val="0"/>
          <w:sz w:val="26"/>
          <w:szCs w:val="26"/>
        </w:rPr>
        <w:t xml:space="preserve"> </w:t>
      </w:r>
      <w:r w:rsidR="00793072" w:rsidRPr="00793072">
        <w:rPr>
          <w:b w:val="0"/>
          <w:sz w:val="26"/>
          <w:szCs w:val="26"/>
        </w:rPr>
        <w:t>09</w:t>
      </w:r>
      <w:r w:rsidRPr="005C57C0">
        <w:rPr>
          <w:b w:val="0"/>
          <w:sz w:val="26"/>
          <w:szCs w:val="26"/>
        </w:rPr>
        <w:t>.</w:t>
      </w:r>
      <w:r w:rsidR="00793072" w:rsidRPr="005C57C0">
        <w:rPr>
          <w:b w:val="0"/>
          <w:sz w:val="26"/>
          <w:szCs w:val="26"/>
        </w:rPr>
        <w:t>11</w:t>
      </w:r>
      <w:r w:rsidRPr="005C57C0">
        <w:rPr>
          <w:b w:val="0"/>
          <w:sz w:val="26"/>
          <w:szCs w:val="26"/>
        </w:rPr>
        <w:t>.2022-1</w:t>
      </w:r>
      <w:r w:rsidR="00E83558">
        <w:rPr>
          <w:b w:val="0"/>
          <w:sz w:val="26"/>
          <w:szCs w:val="26"/>
        </w:rPr>
        <w:t>0</w:t>
      </w:r>
      <w:r w:rsidR="00793072" w:rsidRPr="005C57C0">
        <w:rPr>
          <w:b w:val="0"/>
          <w:sz w:val="26"/>
          <w:szCs w:val="26"/>
        </w:rPr>
        <w:t>.11</w:t>
      </w:r>
      <w:r w:rsidRPr="005C57C0">
        <w:rPr>
          <w:b w:val="0"/>
          <w:sz w:val="26"/>
          <w:szCs w:val="26"/>
        </w:rPr>
        <w:t>.2022гг</w:t>
      </w:r>
      <w:r w:rsidRPr="00793072">
        <w:rPr>
          <w:b w:val="0"/>
          <w:sz w:val="26"/>
          <w:szCs w:val="26"/>
        </w:rPr>
        <w:t>.</w:t>
      </w:r>
    </w:p>
    <w:p w:rsidR="00793072" w:rsidRPr="00793072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93072">
        <w:rPr>
          <w:rStyle w:val="aa"/>
        </w:rPr>
        <w:t xml:space="preserve">Порядок проведения экспертизы: </w:t>
      </w:r>
      <w:r w:rsidRPr="00793072">
        <w:rPr>
          <w:rStyle w:val="aa"/>
        </w:rPr>
        <w:tab/>
      </w:r>
      <w:r w:rsidRPr="00793072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>
        <w:t xml:space="preserve"> принятия решений о </w:t>
      </w:r>
      <w:r w:rsidRPr="00793072">
        <w:t>разработк</w:t>
      </w:r>
      <w:r w:rsidR="00D62AA4">
        <w:t xml:space="preserve">е </w:t>
      </w:r>
      <w:r w:rsidRPr="00793072">
        <w:t>муниципальных программ</w:t>
      </w:r>
      <w:r w:rsidR="00D62AA4">
        <w:t xml:space="preserve"> Пировского муниципального округа</w:t>
      </w:r>
      <w:r w:rsidRPr="00793072">
        <w:t xml:space="preserve">, </w:t>
      </w:r>
      <w:r w:rsidR="00D62AA4">
        <w:t xml:space="preserve">из формирования и реализации, </w:t>
      </w:r>
      <w:r w:rsidRPr="00793072">
        <w:t>утвержденн</w:t>
      </w:r>
      <w:r w:rsidR="00D62AA4">
        <w:t>ым</w:t>
      </w:r>
      <w:r w:rsidRPr="00793072">
        <w:t xml:space="preserve"> </w:t>
      </w:r>
      <w:r w:rsidR="00D62AA4">
        <w:t>Постановлением</w:t>
      </w:r>
      <w:r w:rsidRPr="00793072">
        <w:t xml:space="preserve"> администрации Пировского муниципального округа </w:t>
      </w:r>
      <w:r w:rsidR="00D62AA4">
        <w:t>09.07.2021</w:t>
      </w:r>
      <w:r w:rsidRPr="00793072">
        <w:t>г.</w:t>
      </w:r>
      <w:r w:rsidR="00D62AA4">
        <w:t xml:space="preserve"> </w:t>
      </w:r>
      <w:r w:rsidRPr="00793072">
        <w:t xml:space="preserve"> №</w:t>
      </w:r>
      <w:r w:rsidR="00D62AA4">
        <w:t>377-п</w:t>
      </w:r>
      <w:r w:rsidR="00DA6BE7">
        <w:t xml:space="preserve"> (далее - Порядок №377-п)</w:t>
      </w:r>
      <w:r w:rsidRPr="00793072">
        <w:t>, в соответствии со статьёй 179 Бюджетного кодекса Российской Федерации.</w:t>
      </w:r>
    </w:p>
    <w:p w:rsidR="00D95254" w:rsidRDefault="00D95254" w:rsidP="00D95254">
      <w:pPr>
        <w:pStyle w:val="31"/>
        <w:shd w:val="clear" w:color="auto" w:fill="auto"/>
        <w:spacing w:before="0"/>
        <w:ind w:left="720"/>
        <w:jc w:val="both"/>
      </w:pPr>
      <w:r>
        <w:t xml:space="preserve">Экспертиза проведена председателем </w:t>
      </w:r>
      <w:proofErr w:type="spellStart"/>
      <w:r>
        <w:t>Коробейниковой</w:t>
      </w:r>
      <w:proofErr w:type="spellEnd"/>
      <w:r>
        <w:t xml:space="preserve"> Т.А.</w:t>
      </w:r>
    </w:p>
    <w:p w:rsidR="00D95254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>
        <w:t>Проект программы поступил в контрольно-счетный орган сопроводительным письмом №54 от 09.11.2022г.</w:t>
      </w:r>
    </w:p>
    <w:p w:rsid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A6BE7">
        <w:rPr>
          <w:sz w:val="26"/>
          <w:szCs w:val="26"/>
        </w:rPr>
        <w:t>Результаты экспертизы Проекта</w:t>
      </w:r>
      <w:r>
        <w:rPr>
          <w:b w:val="0"/>
          <w:sz w:val="26"/>
          <w:szCs w:val="26"/>
        </w:rPr>
        <w:t>:</w:t>
      </w:r>
    </w:p>
    <w:p w:rsidR="00DA6BE7" w:rsidRP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разработан на основании </w:t>
      </w:r>
      <w:r w:rsidRPr="00DA6BE7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я</w:t>
      </w:r>
      <w:r w:rsidRPr="00DA6BE7">
        <w:rPr>
          <w:b w:val="0"/>
          <w:sz w:val="26"/>
          <w:szCs w:val="26"/>
        </w:rPr>
        <w:t xml:space="preserve"> администрации Пировского муниципального округа от 05.10.2022 №488-п «Об утверждении перечня муниципальных программ Пировского муниципального округа»</w:t>
      </w:r>
      <w:r w:rsidR="00C03540">
        <w:rPr>
          <w:b w:val="0"/>
          <w:sz w:val="26"/>
          <w:szCs w:val="26"/>
        </w:rPr>
        <w:t xml:space="preserve"> (далее </w:t>
      </w:r>
      <w:r w:rsidR="00654785">
        <w:rPr>
          <w:b w:val="0"/>
          <w:sz w:val="26"/>
          <w:szCs w:val="26"/>
        </w:rPr>
        <w:t>-</w:t>
      </w:r>
      <w:r w:rsidR="00C03540">
        <w:rPr>
          <w:b w:val="0"/>
          <w:sz w:val="26"/>
          <w:szCs w:val="26"/>
        </w:rPr>
        <w:t>постановление №488-п)</w:t>
      </w:r>
      <w:r>
        <w:rPr>
          <w:b w:val="0"/>
          <w:sz w:val="26"/>
          <w:szCs w:val="26"/>
        </w:rPr>
        <w:t>, принятого в соответствии с порядком №377-п.</w:t>
      </w:r>
    </w:p>
    <w:p w:rsidR="00DA6BE7" w:rsidRDefault="00DA6BE7" w:rsidP="00D62AA4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214" w:rsidRPr="00793072" w:rsidRDefault="00D94214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01916" w:rsidRPr="00793072" w:rsidRDefault="00901916" w:rsidP="00DA6BE7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793072">
        <w:lastRenderedPageBreak/>
        <w:t xml:space="preserve">1.Анализ соответствия целей и задач муниципальной программы основным направлением </w:t>
      </w:r>
      <w:r w:rsidR="00ED61BA">
        <w:t xml:space="preserve">государственной политики </w:t>
      </w:r>
      <w:r w:rsidR="00AD590F">
        <w:t xml:space="preserve">Российской Федерации и </w:t>
      </w:r>
      <w:r w:rsidR="00ED61BA">
        <w:t>Красноярского края в</w:t>
      </w:r>
      <w:r w:rsidRPr="00793072">
        <w:t xml:space="preserve"> сфере</w:t>
      </w:r>
      <w:r w:rsidR="00ED61BA">
        <w:t xml:space="preserve"> управления финансами</w:t>
      </w:r>
    </w:p>
    <w:p w:rsidR="00FA365F" w:rsidRPr="00793072" w:rsidRDefault="00FA365F" w:rsidP="00D62AA4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center"/>
      </w:pPr>
    </w:p>
    <w:p w:rsidR="000812C2" w:rsidRDefault="0078344E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44E">
        <w:rPr>
          <w:rFonts w:ascii="Times New Roman" w:hAnsi="Times New Roman" w:cs="Times New Roman"/>
          <w:sz w:val="26"/>
          <w:szCs w:val="26"/>
        </w:rPr>
        <w:t>Основные приоритеты государственной политики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4E">
        <w:rPr>
          <w:rFonts w:ascii="Times New Roman" w:hAnsi="Times New Roman" w:cs="Times New Roman"/>
          <w:sz w:val="26"/>
          <w:szCs w:val="26"/>
        </w:rPr>
        <w:t>и Красноярского края в сфере управления финансами определены:</w:t>
      </w:r>
    </w:p>
    <w:p w:rsidR="003F50ED" w:rsidRDefault="0078344E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8344E">
        <w:rPr>
          <w:rFonts w:ascii="Times New Roman" w:hAnsi="Times New Roman" w:cs="Times New Roman"/>
          <w:sz w:val="26"/>
          <w:szCs w:val="26"/>
        </w:rPr>
        <w:t>распоряжением Правительства РФ от 31.01.2019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78344E">
        <w:rPr>
          <w:rFonts w:ascii="Times New Roman" w:hAnsi="Times New Roman" w:cs="Times New Roman"/>
          <w:sz w:val="26"/>
          <w:szCs w:val="26"/>
        </w:rPr>
        <w:t xml:space="preserve"> 117-р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4E">
        <w:rPr>
          <w:rFonts w:ascii="Times New Roman" w:hAnsi="Times New Roman" w:cs="Times New Roman"/>
          <w:sz w:val="26"/>
          <w:szCs w:val="26"/>
        </w:rPr>
        <w:t>Концепции повышения эффективности бюджетных расходов в 2019 - 2024 годах»;</w:t>
      </w:r>
      <w:r w:rsidRPr="0078344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78344E">
        <w:rPr>
          <w:rFonts w:ascii="Times New Roman" w:hAnsi="Times New Roman" w:cs="Times New Roman"/>
          <w:sz w:val="26"/>
          <w:szCs w:val="26"/>
        </w:rPr>
        <w:t>государственной программой Российской Федерации «Управление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4E">
        <w:rPr>
          <w:rFonts w:ascii="Times New Roman" w:hAnsi="Times New Roman" w:cs="Times New Roman"/>
          <w:sz w:val="26"/>
          <w:szCs w:val="26"/>
        </w:rPr>
        <w:t>государственными финансами и регулирование финансовых рынков», утвержденн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78344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15.04.2014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8344E">
        <w:rPr>
          <w:rFonts w:ascii="Times New Roman" w:hAnsi="Times New Roman" w:cs="Times New Roman"/>
          <w:sz w:val="26"/>
          <w:szCs w:val="26"/>
        </w:rPr>
        <w:t xml:space="preserve"> 320;</w:t>
      </w:r>
      <w:r w:rsidRPr="0078344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78344E">
        <w:rPr>
          <w:rFonts w:ascii="Times New Roman" w:hAnsi="Times New Roman" w:cs="Times New Roman"/>
          <w:sz w:val="26"/>
          <w:szCs w:val="26"/>
        </w:rPr>
        <w:t>государственной программой Красноярского края «Управление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4E">
        <w:rPr>
          <w:rFonts w:ascii="Times New Roman" w:hAnsi="Times New Roman" w:cs="Times New Roman"/>
          <w:sz w:val="26"/>
          <w:szCs w:val="26"/>
        </w:rPr>
        <w:t>государственными финансами», утвержденная постановлением Правительства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4E">
        <w:rPr>
          <w:rFonts w:ascii="Times New Roman" w:hAnsi="Times New Roman" w:cs="Times New Roman"/>
          <w:sz w:val="26"/>
          <w:szCs w:val="26"/>
        </w:rPr>
        <w:t xml:space="preserve">Красноярского края от 30.09.2013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8344E">
        <w:rPr>
          <w:rFonts w:ascii="Times New Roman" w:hAnsi="Times New Roman" w:cs="Times New Roman"/>
          <w:sz w:val="26"/>
          <w:szCs w:val="26"/>
        </w:rPr>
        <w:t xml:space="preserve"> 501-п.</w:t>
      </w:r>
    </w:p>
    <w:p w:rsidR="0078344E" w:rsidRDefault="0078344E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44E">
        <w:rPr>
          <w:rFonts w:ascii="Times New Roman" w:hAnsi="Times New Roman" w:cs="Times New Roman"/>
          <w:sz w:val="26"/>
          <w:szCs w:val="26"/>
        </w:rPr>
        <w:t>Указанными документами предусматриваются действия по обеспечению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4E">
        <w:rPr>
          <w:rFonts w:ascii="Times New Roman" w:hAnsi="Times New Roman" w:cs="Times New Roman"/>
          <w:sz w:val="26"/>
          <w:szCs w:val="26"/>
        </w:rPr>
        <w:t>долгосрочной сбалансированности и устойчивости бюджетов, повышению качества</w:t>
      </w:r>
      <w:r w:rsidRPr="0078344E">
        <w:rPr>
          <w:rFonts w:ascii="Times New Roman" w:hAnsi="Times New Roman" w:cs="Times New Roman"/>
          <w:sz w:val="26"/>
          <w:szCs w:val="26"/>
        </w:rPr>
        <w:br/>
        <w:t>и прозрачности управления государственными финансами, развитию систем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344E">
        <w:rPr>
          <w:rFonts w:ascii="Times New Roman" w:hAnsi="Times New Roman" w:cs="Times New Roman"/>
          <w:sz w:val="26"/>
          <w:szCs w:val="26"/>
        </w:rPr>
        <w:t>внутреннего финансового контроля и аудита, а также внутреннего государственного</w:t>
      </w:r>
      <w:r w:rsidRPr="0078344E">
        <w:rPr>
          <w:rFonts w:ascii="Times New Roman" w:hAnsi="Times New Roman" w:cs="Times New Roman"/>
          <w:sz w:val="26"/>
          <w:szCs w:val="26"/>
        </w:rPr>
        <w:br/>
        <w:t>(муниципального) финансового контроля.</w:t>
      </w:r>
    </w:p>
    <w:p w:rsidR="004E449F" w:rsidRDefault="00E43A31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муниципальной программы заключаются в о</w:t>
      </w:r>
      <w:r w:rsidRPr="00E43A31">
        <w:rPr>
          <w:rFonts w:ascii="Times New Roman" w:hAnsi="Times New Roman" w:cs="Times New Roman"/>
          <w:sz w:val="26"/>
          <w:szCs w:val="26"/>
        </w:rPr>
        <w:t>беспечени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43A31">
        <w:rPr>
          <w:rFonts w:ascii="Times New Roman" w:hAnsi="Times New Roman" w:cs="Times New Roman"/>
          <w:sz w:val="26"/>
          <w:szCs w:val="26"/>
        </w:rPr>
        <w:t xml:space="preserve"> </w:t>
      </w:r>
      <w:r w:rsidR="005F0E65">
        <w:rPr>
          <w:rFonts w:ascii="Times New Roman" w:hAnsi="Times New Roman" w:cs="Times New Roman"/>
          <w:sz w:val="26"/>
          <w:szCs w:val="26"/>
        </w:rPr>
        <w:t xml:space="preserve">долгосрочной </w:t>
      </w:r>
      <w:r w:rsidRPr="00E43A31">
        <w:rPr>
          <w:rFonts w:ascii="Times New Roman" w:hAnsi="Times New Roman" w:cs="Times New Roman"/>
          <w:sz w:val="26"/>
          <w:szCs w:val="26"/>
        </w:rPr>
        <w:t xml:space="preserve">сбалансированности и устойчивости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4E449F">
        <w:rPr>
          <w:rFonts w:ascii="Times New Roman" w:hAnsi="Times New Roman" w:cs="Times New Roman"/>
          <w:sz w:val="26"/>
          <w:szCs w:val="26"/>
        </w:rPr>
        <w:t xml:space="preserve">, </w:t>
      </w:r>
      <w:r w:rsidR="004E449F" w:rsidRPr="004E449F">
        <w:rPr>
          <w:rFonts w:ascii="Times New Roman" w:hAnsi="Times New Roman" w:cs="Times New Roman"/>
          <w:sz w:val="26"/>
          <w:szCs w:val="26"/>
        </w:rPr>
        <w:t>повышени</w:t>
      </w:r>
      <w:r w:rsidR="004E449F">
        <w:rPr>
          <w:rFonts w:ascii="Times New Roman" w:hAnsi="Times New Roman" w:cs="Times New Roman"/>
          <w:sz w:val="26"/>
          <w:szCs w:val="26"/>
        </w:rPr>
        <w:t>и</w:t>
      </w:r>
      <w:r w:rsidR="004E449F" w:rsidRPr="004E449F">
        <w:rPr>
          <w:rFonts w:ascii="Times New Roman" w:hAnsi="Times New Roman" w:cs="Times New Roman"/>
          <w:sz w:val="26"/>
          <w:szCs w:val="26"/>
        </w:rPr>
        <w:t xml:space="preserve"> качества и прозрачности управления муниципальными финансами</w:t>
      </w:r>
      <w:r w:rsidR="004E44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449F" w:rsidRDefault="004E449F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 муниципальной программы будут достигнуты по средствам решения следующих задач: с</w:t>
      </w:r>
      <w:r w:rsidRPr="004E449F">
        <w:rPr>
          <w:rFonts w:ascii="Times New Roman" w:hAnsi="Times New Roman" w:cs="Times New Roman"/>
          <w:sz w:val="26"/>
          <w:szCs w:val="26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муниципального округа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E449F">
        <w:rPr>
          <w:rFonts w:ascii="Times New Roman" w:hAnsi="Times New Roman" w:cs="Times New Roman"/>
          <w:sz w:val="26"/>
          <w:szCs w:val="26"/>
        </w:rPr>
        <w:t xml:space="preserve"> организация планирования и исполнения бюджета муниципального округа, ведение бюджетного учета и формирование бюджетной отчетности, обеспечение контроля соблюде</w:t>
      </w:r>
      <w:r>
        <w:rPr>
          <w:rFonts w:ascii="Times New Roman" w:hAnsi="Times New Roman" w:cs="Times New Roman"/>
          <w:sz w:val="26"/>
          <w:szCs w:val="26"/>
        </w:rPr>
        <w:t xml:space="preserve">ния бюджетного законодательства; </w:t>
      </w:r>
      <w:r w:rsidRPr="004E4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4E449F">
        <w:rPr>
          <w:rFonts w:ascii="Times New Roman" w:hAnsi="Times New Roman" w:cs="Times New Roman"/>
          <w:sz w:val="26"/>
          <w:szCs w:val="26"/>
        </w:rPr>
        <w:t>ффективное управление муниципальным долгом Пировского муниципального округа.</w:t>
      </w:r>
    </w:p>
    <w:p w:rsidR="0078344E" w:rsidRDefault="005F0E65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муниципальной программы в сфере управления финансами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сонаправленны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государственной политике Российской Федерации и Красноярского края. </w:t>
      </w:r>
    </w:p>
    <w:p w:rsidR="00DA2257" w:rsidRDefault="00DA2257" w:rsidP="00D62AA4">
      <w:pPr>
        <w:spacing w:line="322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C3C" w:rsidRPr="00523C3C" w:rsidRDefault="00523C3C" w:rsidP="00D62AA4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523C3C">
        <w:rPr>
          <w:sz w:val="26"/>
          <w:szCs w:val="26"/>
        </w:rPr>
        <w:t>2.Оценка соответствия Проекта приоритетам социально-экономического развития Пировского муниципального округа, его ориентированности на развитие в сфере управления муниципальными финансами</w:t>
      </w:r>
    </w:p>
    <w:p w:rsidR="00E23F50" w:rsidRPr="00E23F50" w:rsidRDefault="00523C3C" w:rsidP="00E23F50">
      <w:pPr>
        <w:pStyle w:val="30"/>
        <w:spacing w:line="240" w:lineRule="auto"/>
        <w:ind w:firstLine="709"/>
        <w:jc w:val="both"/>
        <w:rPr>
          <w:b w:val="0"/>
          <w:sz w:val="26"/>
          <w:szCs w:val="26"/>
        </w:rPr>
      </w:pPr>
      <w:r w:rsidRPr="00523C3C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ab/>
      </w:r>
      <w:r w:rsidRPr="00523C3C">
        <w:rPr>
          <w:b w:val="0"/>
          <w:sz w:val="26"/>
          <w:szCs w:val="26"/>
        </w:rPr>
        <w:t>Согласно п.</w:t>
      </w:r>
      <w:r>
        <w:rPr>
          <w:b w:val="0"/>
          <w:sz w:val="26"/>
          <w:szCs w:val="26"/>
        </w:rPr>
        <w:t>1.</w:t>
      </w:r>
      <w:r w:rsidRPr="00523C3C">
        <w:rPr>
          <w:b w:val="0"/>
          <w:sz w:val="26"/>
          <w:szCs w:val="26"/>
        </w:rPr>
        <w:t xml:space="preserve">2 Порядка </w:t>
      </w:r>
      <w:r>
        <w:rPr>
          <w:b w:val="0"/>
          <w:sz w:val="26"/>
          <w:szCs w:val="26"/>
        </w:rPr>
        <w:t>№377-п</w:t>
      </w:r>
      <w:r w:rsidRPr="00523C3C">
        <w:rPr>
          <w:b w:val="0"/>
          <w:sz w:val="26"/>
          <w:szCs w:val="26"/>
        </w:rPr>
        <w:t xml:space="preserve"> муниципальная программа </w:t>
      </w:r>
      <w:r>
        <w:rPr>
          <w:b w:val="0"/>
          <w:sz w:val="26"/>
          <w:szCs w:val="26"/>
        </w:rPr>
        <w:t>–</w:t>
      </w:r>
      <w:r w:rsidRPr="00523C3C">
        <w:rPr>
          <w:b w:val="0"/>
          <w:sz w:val="26"/>
          <w:szCs w:val="26"/>
        </w:rPr>
        <w:t xml:space="preserve"> документ</w:t>
      </w:r>
      <w:r>
        <w:rPr>
          <w:b w:val="0"/>
          <w:sz w:val="26"/>
          <w:szCs w:val="26"/>
        </w:rPr>
        <w:t xml:space="preserve"> </w:t>
      </w:r>
      <w:r w:rsidRPr="00523C3C">
        <w:rPr>
          <w:b w:val="0"/>
          <w:sz w:val="26"/>
          <w:szCs w:val="26"/>
        </w:rPr>
        <w:t>стратегического планирования, содержащий комплекс планируемых мероприятий,</w:t>
      </w:r>
      <w:r>
        <w:rPr>
          <w:b w:val="0"/>
          <w:sz w:val="26"/>
          <w:szCs w:val="26"/>
        </w:rPr>
        <w:t xml:space="preserve"> </w:t>
      </w:r>
      <w:r w:rsidRPr="00523C3C">
        <w:rPr>
          <w:b w:val="0"/>
          <w:sz w:val="26"/>
          <w:szCs w:val="26"/>
        </w:rPr>
        <w:t>взаимоувязанных по задачам, срокам осуществления, исполнителям и ресурсам</w:t>
      </w:r>
      <w:r>
        <w:rPr>
          <w:b w:val="0"/>
          <w:sz w:val="26"/>
          <w:szCs w:val="26"/>
        </w:rPr>
        <w:t xml:space="preserve"> и </w:t>
      </w:r>
      <w:r w:rsidRPr="00523C3C">
        <w:rPr>
          <w:b w:val="0"/>
          <w:sz w:val="26"/>
          <w:szCs w:val="26"/>
        </w:rPr>
        <w:t>обеспечивающих наиболее эффективное достижение целей и решение задач</w:t>
      </w:r>
      <w:r>
        <w:rPr>
          <w:b w:val="0"/>
          <w:sz w:val="26"/>
          <w:szCs w:val="26"/>
        </w:rPr>
        <w:t xml:space="preserve"> социально-экономического развития Пировского муниципального округа.</w:t>
      </w:r>
      <w:r w:rsidRPr="00523C3C">
        <w:rPr>
          <w:b w:val="0"/>
          <w:sz w:val="26"/>
          <w:szCs w:val="26"/>
        </w:rPr>
        <w:br/>
      </w:r>
      <w:r w:rsidR="00E23F50">
        <w:rPr>
          <w:b w:val="0"/>
          <w:sz w:val="26"/>
          <w:szCs w:val="26"/>
        </w:rPr>
        <w:tab/>
      </w:r>
      <w:r w:rsidR="00E23F50" w:rsidRPr="00E23F50">
        <w:rPr>
          <w:b w:val="0"/>
          <w:sz w:val="26"/>
          <w:szCs w:val="26"/>
        </w:rPr>
        <w:t xml:space="preserve"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</w:t>
      </w:r>
      <w:r w:rsidR="00E23F50" w:rsidRPr="00E23F50">
        <w:rPr>
          <w:b w:val="0"/>
          <w:sz w:val="26"/>
          <w:szCs w:val="26"/>
        </w:rPr>
        <w:lastRenderedPageBreak/>
        <w:t>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</w:t>
      </w:r>
      <w:r w:rsidR="00E23F50">
        <w:rPr>
          <w:b w:val="0"/>
          <w:sz w:val="26"/>
          <w:szCs w:val="26"/>
        </w:rPr>
        <w:t>.</w:t>
      </w:r>
      <w:r w:rsidR="00E23F50" w:rsidRPr="00E23F50">
        <w:rPr>
          <w:b w:val="0"/>
          <w:sz w:val="26"/>
          <w:szCs w:val="26"/>
        </w:rPr>
        <w:t xml:space="preserve"> </w:t>
      </w:r>
    </w:p>
    <w:p w:rsidR="00901916" w:rsidRPr="00793072" w:rsidRDefault="00901916" w:rsidP="00D62AA4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</w:rPr>
      </w:pPr>
    </w:p>
    <w:p w:rsidR="00253469" w:rsidRPr="00793072" w:rsidRDefault="009405E5" w:rsidP="009405E5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1" w:name="bookmark2"/>
      <w:r>
        <w:t>3</w:t>
      </w:r>
      <w:r w:rsidR="00DB03AB" w:rsidRPr="00793072">
        <w:t>.</w:t>
      </w:r>
      <w:r w:rsidR="00B12D4E" w:rsidRPr="00793072">
        <w:t>Анализ структуры и содержание муниципальной программы</w:t>
      </w:r>
      <w:bookmarkEnd w:id="1"/>
    </w:p>
    <w:p w:rsidR="00FA365F" w:rsidRPr="00793072" w:rsidRDefault="00FA365F" w:rsidP="00D62AA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</w:pPr>
    </w:p>
    <w:p w:rsidR="00BE38D0" w:rsidRDefault="00C03540" w:rsidP="005C33DD">
      <w:pPr>
        <w:pStyle w:val="21"/>
        <w:shd w:val="clear" w:color="auto" w:fill="auto"/>
        <w:spacing w:before="0" w:line="240" w:lineRule="auto"/>
        <w:ind w:right="20" w:firstLine="709"/>
      </w:pPr>
      <w:r w:rsidRPr="00C03540">
        <w:t xml:space="preserve">Согласно паспорту </w:t>
      </w:r>
      <w:r>
        <w:t>муниципальной программы</w:t>
      </w:r>
      <w:r w:rsidRPr="00C03540">
        <w:t xml:space="preserve"> ответственный исполнитель - Финансовый отдел администрации Пировского муниципального округа.</w:t>
      </w:r>
      <w:r w:rsidR="00654785">
        <w:t xml:space="preserve"> Соисполнители отсутствуют.</w:t>
      </w:r>
      <w:r w:rsidRPr="00C03540">
        <w:br/>
      </w:r>
      <w:r>
        <w:tab/>
      </w:r>
      <w:r w:rsidR="00654785">
        <w:t>Наименования</w:t>
      </w:r>
      <w:r w:rsidRPr="00C03540">
        <w:t xml:space="preserve"> программы</w:t>
      </w:r>
      <w:r w:rsidR="00654785">
        <w:t xml:space="preserve"> и подпрограмм</w:t>
      </w:r>
      <w:r>
        <w:t xml:space="preserve"> </w:t>
      </w:r>
      <w:r w:rsidRPr="00C03540">
        <w:t>соответству</w:t>
      </w:r>
      <w:r w:rsidR="00654785">
        <w:t>ю</w:t>
      </w:r>
      <w:r>
        <w:t>т постановлению №488-п</w:t>
      </w:r>
      <w:r w:rsidR="00654785">
        <w:t>.</w:t>
      </w:r>
      <w:r w:rsidRPr="00C03540">
        <w:t xml:space="preserve"> </w:t>
      </w:r>
    </w:p>
    <w:p w:rsidR="005C33DD" w:rsidRDefault="005C33DD" w:rsidP="005C33DD">
      <w:pPr>
        <w:pStyle w:val="21"/>
        <w:shd w:val="clear" w:color="auto" w:fill="auto"/>
        <w:spacing w:before="0" w:line="240" w:lineRule="auto"/>
        <w:ind w:right="20" w:firstLine="709"/>
      </w:pPr>
      <w:r w:rsidRPr="005C33DD">
        <w:t>Количество целевых показателей осталось прежним.</w:t>
      </w:r>
    </w:p>
    <w:p w:rsidR="00253469" w:rsidRPr="00793072" w:rsidRDefault="00B12D4E" w:rsidP="005C33DD">
      <w:pPr>
        <w:pStyle w:val="21"/>
        <w:shd w:val="clear" w:color="auto" w:fill="auto"/>
        <w:spacing w:before="0" w:line="240" w:lineRule="auto"/>
        <w:ind w:right="20" w:firstLine="709"/>
      </w:pPr>
      <w:r w:rsidRPr="00793072">
        <w:t xml:space="preserve">Структура муниципальной программы предусматривает реализацию </w:t>
      </w:r>
      <w:r w:rsidR="00BE38D0">
        <w:t>двух</w:t>
      </w:r>
      <w:r w:rsidRPr="00793072">
        <w:t xml:space="preserve"> подпрограмм:</w:t>
      </w:r>
    </w:p>
    <w:p w:rsidR="00BE38D0" w:rsidRPr="00BE38D0" w:rsidRDefault="001A5389" w:rsidP="005C33DD">
      <w:pPr>
        <w:pStyle w:val="21"/>
        <w:spacing w:before="0" w:line="240" w:lineRule="auto"/>
        <w:ind w:right="20" w:firstLine="709"/>
      </w:pPr>
      <w:r w:rsidRPr="00793072">
        <w:t>1</w:t>
      </w:r>
      <w:r w:rsidR="00BE38D0">
        <w:t>.</w:t>
      </w:r>
      <w:r w:rsidRPr="00793072">
        <w:t xml:space="preserve"> </w:t>
      </w:r>
      <w:r w:rsidR="00BE38D0" w:rsidRPr="00BE38D0">
        <w:t xml:space="preserve">«Обеспечение реализации муниципальной </w:t>
      </w:r>
      <w:r w:rsidR="00BE38D0">
        <w:t>программы и прочие мероприятия»;</w:t>
      </w:r>
    </w:p>
    <w:p w:rsidR="00BE38D0" w:rsidRPr="00BE38D0" w:rsidRDefault="00BE38D0" w:rsidP="005C33DD">
      <w:pPr>
        <w:pStyle w:val="21"/>
        <w:spacing w:before="0" w:line="240" w:lineRule="auto"/>
        <w:ind w:right="20" w:firstLine="709"/>
      </w:pPr>
      <w:r w:rsidRPr="00BE38D0">
        <w:t>2. «Управление муниципальным долгом Пировского муниципального округа»</w:t>
      </w:r>
      <w:r>
        <w:t>.</w:t>
      </w:r>
      <w:r w:rsidRPr="00BE38D0">
        <w:t xml:space="preserve"> </w:t>
      </w:r>
    </w:p>
    <w:p w:rsidR="00C67385" w:rsidRDefault="00C67385" w:rsidP="005C33DD">
      <w:pPr>
        <w:pStyle w:val="21"/>
        <w:shd w:val="clear" w:color="auto" w:fill="auto"/>
        <w:spacing w:before="0" w:line="240" w:lineRule="auto"/>
        <w:ind w:right="20" w:firstLine="709"/>
      </w:pPr>
      <w:r>
        <w:t>По сравнению с действующей муниципальной программой структура программ</w:t>
      </w:r>
      <w:r w:rsidR="005C33DD">
        <w:t>ы</w:t>
      </w:r>
      <w:r>
        <w:t xml:space="preserve"> не изменилась.</w:t>
      </w:r>
    </w:p>
    <w:p w:rsidR="00807F79" w:rsidRDefault="005C33DD" w:rsidP="00807F79">
      <w:pPr>
        <w:pStyle w:val="21"/>
        <w:shd w:val="clear" w:color="auto" w:fill="auto"/>
        <w:spacing w:before="0" w:line="240" w:lineRule="auto"/>
        <w:ind w:right="20" w:firstLine="709"/>
      </w:pPr>
      <w:r>
        <w:t xml:space="preserve">Подпрограмма </w:t>
      </w:r>
      <w:r w:rsidRPr="005C33DD">
        <w:t>«Обеспечение реализации муниципальной программы и прочие мероприятия»</w:t>
      </w:r>
      <w:r w:rsidR="004D62B0">
        <w:t xml:space="preserve"> пре</w:t>
      </w:r>
      <w:r w:rsidR="00807F79">
        <w:t>дусматривает решение трех задач:</w:t>
      </w:r>
    </w:p>
    <w:p w:rsidR="00807F79" w:rsidRDefault="00807F79" w:rsidP="00807F79">
      <w:pPr>
        <w:pStyle w:val="21"/>
        <w:shd w:val="clear" w:color="auto" w:fill="auto"/>
        <w:spacing w:before="0" w:line="240" w:lineRule="auto"/>
        <w:ind w:right="20" w:firstLine="709"/>
      </w:pPr>
      <w:r>
        <w:t>1. Осуществление контроля соблюдения требований федерального законодательства, законодательства Красноярского края, муниципальных правовых актов органов местного самоуправления Пировского муниципального округа при осуществлении финансово-хозяйственных операций.</w:t>
      </w:r>
    </w:p>
    <w:p w:rsidR="00807F79" w:rsidRDefault="00807F79" w:rsidP="00807F79">
      <w:pPr>
        <w:pStyle w:val="21"/>
        <w:shd w:val="clear" w:color="auto" w:fill="auto"/>
        <w:spacing w:before="0" w:line="240" w:lineRule="auto"/>
        <w:ind w:right="20" w:firstLine="709"/>
      </w:pPr>
      <w:r>
        <w:t>2.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Пировского муниципального округа.</w:t>
      </w:r>
    </w:p>
    <w:p w:rsidR="00807F79" w:rsidRDefault="00807F79" w:rsidP="00807F79">
      <w:pPr>
        <w:pStyle w:val="21"/>
        <w:shd w:val="clear" w:color="auto" w:fill="auto"/>
        <w:spacing w:before="0" w:line="240" w:lineRule="auto"/>
        <w:ind w:right="20" w:firstLine="709"/>
      </w:pPr>
      <w:r>
        <w:t>3. Обеспечение доступа для граждан к информации о бюджете округа и бюджетном процессе в компактной и доступной форме.</w:t>
      </w:r>
    </w:p>
    <w:p w:rsidR="00807F79" w:rsidRDefault="00807F79" w:rsidP="00807F79">
      <w:pPr>
        <w:pStyle w:val="21"/>
        <w:spacing w:before="0" w:line="240" w:lineRule="auto"/>
        <w:ind w:right="20" w:firstLine="709"/>
      </w:pPr>
      <w:r w:rsidRPr="00807F79">
        <w:t>Подпрограмма «Обеспечение реализации муниципальной программы и прочие мероприятия» предусматривает решение трех задач:</w:t>
      </w:r>
    </w:p>
    <w:p w:rsidR="004D62B0" w:rsidRDefault="004D62B0" w:rsidP="00807F79">
      <w:pPr>
        <w:pStyle w:val="21"/>
        <w:spacing w:before="0" w:line="240" w:lineRule="auto"/>
        <w:ind w:right="20" w:firstLine="709"/>
      </w:pPr>
      <w:r>
        <w:t>1. Сохранение объема и структуры муниципального долга на экономически безопасном уровне</w:t>
      </w:r>
      <w:r w:rsidR="00807F79">
        <w:t>.</w:t>
      </w:r>
    </w:p>
    <w:p w:rsidR="004D62B0" w:rsidRDefault="004D62B0" w:rsidP="00807F79">
      <w:pPr>
        <w:pStyle w:val="21"/>
        <w:spacing w:before="0" w:line="240" w:lineRule="auto"/>
        <w:ind w:right="20" w:firstLine="709"/>
      </w:pPr>
      <w:r>
        <w:t>2. Соблюдение ограничений по объему муниципального долга и расходам на его обслуживание установленных федеральным законодательством</w:t>
      </w:r>
      <w:r w:rsidR="00807F79">
        <w:t>.</w:t>
      </w:r>
    </w:p>
    <w:p w:rsidR="004D62B0" w:rsidRDefault="004D62B0" w:rsidP="00807F79">
      <w:pPr>
        <w:pStyle w:val="21"/>
        <w:shd w:val="clear" w:color="auto" w:fill="auto"/>
        <w:spacing w:before="0" w:line="240" w:lineRule="auto"/>
        <w:ind w:right="20" w:firstLine="709"/>
      </w:pPr>
      <w:r>
        <w:t>3. Обслуживание муниципального долга</w:t>
      </w:r>
      <w:r w:rsidR="00807F79">
        <w:t>.</w:t>
      </w:r>
    </w:p>
    <w:p w:rsidR="00807F79" w:rsidRPr="00807F79" w:rsidRDefault="00807F79" w:rsidP="00807F79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07F7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Цель и задачи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подпрограммы </w:t>
      </w:r>
      <w:r w:rsidRPr="00807F79">
        <w:rPr>
          <w:rFonts w:ascii="Times New Roman" w:eastAsia="Times New Roman" w:hAnsi="Times New Roman" w:cs="Times New Roman"/>
          <w:color w:val="auto"/>
          <w:sz w:val="26"/>
          <w:szCs w:val="26"/>
        </w:rPr>
        <w:t>взаимосвязаны с целями и задачами подпрограмм.</w:t>
      </w:r>
    </w:p>
    <w:p w:rsidR="007B74B0" w:rsidRDefault="00D3732D" w:rsidP="00807F79">
      <w:pPr>
        <w:pStyle w:val="21"/>
        <w:shd w:val="clear" w:color="auto" w:fill="auto"/>
        <w:spacing w:before="0" w:line="240" w:lineRule="auto"/>
        <w:ind w:firstLine="709"/>
      </w:pPr>
      <w:r w:rsidRPr="00D3732D">
        <w:t>Согласно отчета исполнения муниципальных программ за 202</w:t>
      </w:r>
      <w:r>
        <w:t>1</w:t>
      </w:r>
      <w:r w:rsidRPr="00D3732D">
        <w:t xml:space="preserve"> год </w:t>
      </w:r>
      <w:r>
        <w:t xml:space="preserve">муниципальная программа </w:t>
      </w:r>
      <w:r w:rsidRPr="00D3732D">
        <w:t>признана высокоэффективной.</w:t>
      </w:r>
    </w:p>
    <w:p w:rsidR="00D3732D" w:rsidRPr="00793072" w:rsidRDefault="00D3732D" w:rsidP="00D62AA4">
      <w:pPr>
        <w:pStyle w:val="21"/>
        <w:shd w:val="clear" w:color="auto" w:fill="auto"/>
        <w:spacing w:before="0" w:line="260" w:lineRule="exact"/>
        <w:ind w:firstLine="709"/>
        <w:jc w:val="left"/>
      </w:pPr>
    </w:p>
    <w:p w:rsidR="00253469" w:rsidRPr="00793072" w:rsidRDefault="009B712A" w:rsidP="009B712A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>
        <w:t>4</w:t>
      </w:r>
      <w:r w:rsidR="00CC038E" w:rsidRPr="00793072">
        <w:t>.</w:t>
      </w:r>
      <w:r w:rsidR="00B12D4E" w:rsidRPr="00793072">
        <w:t>Анализ</w:t>
      </w:r>
      <w:r>
        <w:t xml:space="preserve"> ресурсного обеспечения </w:t>
      </w:r>
    </w:p>
    <w:p w:rsidR="00FA365F" w:rsidRPr="00793072" w:rsidRDefault="00FA365F" w:rsidP="00D62AA4">
      <w:pPr>
        <w:pStyle w:val="20"/>
        <w:shd w:val="clear" w:color="auto" w:fill="auto"/>
        <w:spacing w:line="260" w:lineRule="exact"/>
        <w:ind w:right="300" w:firstLine="709"/>
      </w:pPr>
    </w:p>
    <w:p w:rsidR="00253469" w:rsidRPr="00793072" w:rsidRDefault="00B12D4E" w:rsidP="00D62AA4">
      <w:pPr>
        <w:pStyle w:val="21"/>
        <w:shd w:val="clear" w:color="auto" w:fill="auto"/>
        <w:spacing w:before="0" w:line="322" w:lineRule="exact"/>
        <w:ind w:firstLine="709"/>
      </w:pPr>
      <w:r w:rsidRPr="00793072">
        <w:t>В ходе анализа ресурсного</w:t>
      </w:r>
      <w:r w:rsidR="008C760D" w:rsidRPr="00793072">
        <w:t xml:space="preserve"> обеспечения выявлено следующее:</w:t>
      </w:r>
    </w:p>
    <w:p w:rsidR="0073772E" w:rsidRDefault="00B12D4E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793072">
        <w:t>Об</w:t>
      </w:r>
      <w:r w:rsidRPr="00793072">
        <w:rPr>
          <w:rStyle w:val="11"/>
          <w:u w:val="none"/>
        </w:rPr>
        <w:t>щи</w:t>
      </w:r>
      <w:r w:rsidRPr="00793072">
        <w:t>й объем</w:t>
      </w:r>
      <w:r w:rsidR="00F24ABC" w:rsidRPr="00793072">
        <w:t xml:space="preserve"> финансирования </w:t>
      </w:r>
      <w:r w:rsidR="005509FB" w:rsidRPr="00793072">
        <w:t xml:space="preserve">муниципальной </w:t>
      </w:r>
      <w:r w:rsidR="00F24ABC" w:rsidRPr="00793072">
        <w:t>программы на 202</w:t>
      </w:r>
      <w:r w:rsidR="009B712A">
        <w:t>3</w:t>
      </w:r>
      <w:r w:rsidRPr="00793072">
        <w:t>-20</w:t>
      </w:r>
      <w:r w:rsidR="00F24ABC" w:rsidRPr="00793072">
        <w:t>2</w:t>
      </w:r>
      <w:r w:rsidR="009B712A">
        <w:t>5</w:t>
      </w:r>
      <w:r w:rsidRPr="00793072">
        <w:t xml:space="preserve"> годы </w:t>
      </w:r>
      <w:r w:rsidR="009B712A">
        <w:t xml:space="preserve">предусмотрен в размере </w:t>
      </w:r>
      <w:r w:rsidR="009B712A" w:rsidRPr="009B712A">
        <w:t>25 239 220,00</w:t>
      </w:r>
      <w:r w:rsidRPr="00793072">
        <w:t xml:space="preserve"> руб., за счет средств бюджета</w:t>
      </w:r>
      <w:r w:rsidR="0073772E">
        <w:t xml:space="preserve"> округа</w:t>
      </w:r>
      <w:r w:rsidRPr="00793072">
        <w:t xml:space="preserve">. </w:t>
      </w:r>
      <w:r w:rsidR="0073772E">
        <w:tab/>
      </w:r>
    </w:p>
    <w:p w:rsidR="0073772E" w:rsidRDefault="0073772E" w:rsidP="003F50ED">
      <w:pPr>
        <w:pStyle w:val="21"/>
        <w:shd w:val="clear" w:color="auto" w:fill="auto"/>
        <w:spacing w:before="0" w:line="240" w:lineRule="auto"/>
        <w:ind w:right="40" w:firstLine="709"/>
      </w:pPr>
      <w:r>
        <w:lastRenderedPageBreak/>
        <w:t>Сопоставление объемов бюджетных ассигнований проекта муниципальной программы к первоначальной действующей муниципальной программе представлено в таблице.</w:t>
      </w:r>
    </w:p>
    <w:p w:rsidR="00E25860" w:rsidRPr="00E25860" w:rsidRDefault="00E25860" w:rsidP="00D62AA4">
      <w:pPr>
        <w:pStyle w:val="21"/>
        <w:shd w:val="clear" w:color="auto" w:fill="auto"/>
        <w:spacing w:before="0" w:line="322" w:lineRule="exact"/>
        <w:ind w:right="40"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25860">
        <w:rPr>
          <w:sz w:val="18"/>
          <w:szCs w:val="18"/>
        </w:rPr>
        <w:t>Тыс.</w:t>
      </w:r>
      <w:r w:rsidR="00E237B9">
        <w:rPr>
          <w:sz w:val="18"/>
          <w:szCs w:val="18"/>
        </w:rPr>
        <w:t xml:space="preserve"> </w:t>
      </w:r>
      <w:r w:rsidRPr="00E25860">
        <w:rPr>
          <w:sz w:val="18"/>
          <w:szCs w:val="18"/>
        </w:rPr>
        <w:t>рублей</w:t>
      </w:r>
    </w:p>
    <w:tbl>
      <w:tblPr>
        <w:tblStyle w:val="af2"/>
        <w:tblW w:w="96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89"/>
        <w:gridCol w:w="714"/>
        <w:gridCol w:w="708"/>
        <w:gridCol w:w="715"/>
        <w:gridCol w:w="845"/>
        <w:gridCol w:w="708"/>
        <w:gridCol w:w="709"/>
        <w:gridCol w:w="851"/>
        <w:gridCol w:w="842"/>
        <w:gridCol w:w="853"/>
      </w:tblGrid>
      <w:tr w:rsidR="00E25860" w:rsidRPr="00E25860" w:rsidTr="00E25860">
        <w:tc>
          <w:tcPr>
            <w:tcW w:w="2689" w:type="dxa"/>
            <w:vMerge w:val="restart"/>
          </w:tcPr>
          <w:p w:rsidR="00D61B0B" w:rsidRPr="00E25860" w:rsidRDefault="00D61B0B" w:rsidP="00E25860">
            <w:pPr>
              <w:pStyle w:val="21"/>
              <w:shd w:val="clear" w:color="auto" w:fill="auto"/>
              <w:spacing w:before="0" w:line="322" w:lineRule="exact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82" w:type="dxa"/>
            <w:gridSpan w:val="4"/>
          </w:tcPr>
          <w:p w:rsidR="00D61B0B" w:rsidRPr="00E25860" w:rsidRDefault="00D61B0B" w:rsidP="00E25860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Первоначальная редакция Программы на 2022-2024 годы</w:t>
            </w:r>
          </w:p>
        </w:tc>
        <w:tc>
          <w:tcPr>
            <w:tcW w:w="3110" w:type="dxa"/>
            <w:gridSpan w:val="4"/>
          </w:tcPr>
          <w:p w:rsidR="00D61B0B" w:rsidRPr="00E25860" w:rsidRDefault="00D61B0B" w:rsidP="00E25860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Проект на 2023-2025 годы</w:t>
            </w:r>
          </w:p>
        </w:tc>
        <w:tc>
          <w:tcPr>
            <w:tcW w:w="853" w:type="dxa"/>
            <w:vMerge w:val="restart"/>
          </w:tcPr>
          <w:p w:rsidR="00D61B0B" w:rsidRPr="00E2586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 xml:space="preserve">Темп прироста объема </w:t>
            </w:r>
            <w:proofErr w:type="spellStart"/>
            <w:r w:rsidRPr="00E25860">
              <w:rPr>
                <w:sz w:val="16"/>
                <w:szCs w:val="16"/>
              </w:rPr>
              <w:t>фин-</w:t>
            </w:r>
            <w:proofErr w:type="gramStart"/>
            <w:r w:rsidRPr="00E25860">
              <w:rPr>
                <w:sz w:val="16"/>
                <w:szCs w:val="16"/>
              </w:rPr>
              <w:t>ия</w:t>
            </w:r>
            <w:proofErr w:type="spellEnd"/>
            <w:r w:rsidRPr="00E25860">
              <w:rPr>
                <w:sz w:val="16"/>
                <w:szCs w:val="16"/>
              </w:rPr>
              <w:t>,%</w:t>
            </w:r>
            <w:proofErr w:type="gramEnd"/>
          </w:p>
        </w:tc>
      </w:tr>
      <w:tr w:rsidR="00E25860" w:rsidRPr="00E25860" w:rsidTr="00E25860">
        <w:tc>
          <w:tcPr>
            <w:tcW w:w="2689" w:type="dxa"/>
            <w:vMerge/>
          </w:tcPr>
          <w:p w:rsidR="00D61B0B" w:rsidRPr="00E2586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</w:p>
        </w:tc>
        <w:tc>
          <w:tcPr>
            <w:tcW w:w="714" w:type="dxa"/>
          </w:tcPr>
          <w:p w:rsidR="00D61B0B" w:rsidRPr="00E2586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</w:tcPr>
          <w:p w:rsidR="00D61B0B" w:rsidRPr="00E2586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2023</w:t>
            </w:r>
          </w:p>
        </w:tc>
        <w:tc>
          <w:tcPr>
            <w:tcW w:w="715" w:type="dxa"/>
          </w:tcPr>
          <w:p w:rsidR="00D61B0B" w:rsidRPr="00E2586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2024</w:t>
            </w:r>
          </w:p>
        </w:tc>
        <w:tc>
          <w:tcPr>
            <w:tcW w:w="845" w:type="dxa"/>
          </w:tcPr>
          <w:p w:rsidR="00D61B0B" w:rsidRPr="00E2586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D61B0B" w:rsidRPr="00E2586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D61B0B" w:rsidRPr="00E2586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D61B0B" w:rsidRPr="00E2586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2025</w:t>
            </w:r>
          </w:p>
        </w:tc>
        <w:tc>
          <w:tcPr>
            <w:tcW w:w="842" w:type="dxa"/>
          </w:tcPr>
          <w:p w:rsidR="00D61B0B" w:rsidRPr="00E2586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Итого</w:t>
            </w:r>
          </w:p>
        </w:tc>
        <w:tc>
          <w:tcPr>
            <w:tcW w:w="853" w:type="dxa"/>
            <w:vMerge/>
          </w:tcPr>
          <w:p w:rsidR="00D61B0B" w:rsidRPr="00E25860" w:rsidRDefault="00D61B0B" w:rsidP="00D62AA4">
            <w:pPr>
              <w:pStyle w:val="21"/>
              <w:shd w:val="clear" w:color="auto" w:fill="auto"/>
              <w:spacing w:before="0" w:line="322" w:lineRule="exact"/>
              <w:ind w:right="40"/>
              <w:rPr>
                <w:sz w:val="16"/>
                <w:szCs w:val="16"/>
              </w:rPr>
            </w:pPr>
          </w:p>
        </w:tc>
      </w:tr>
      <w:tr w:rsidR="00E25860" w:rsidRPr="00E25860" w:rsidTr="00E25860">
        <w:tc>
          <w:tcPr>
            <w:tcW w:w="2689" w:type="dxa"/>
          </w:tcPr>
          <w:p w:rsidR="00E25860" w:rsidRPr="00E2586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1</w:t>
            </w:r>
          </w:p>
        </w:tc>
        <w:tc>
          <w:tcPr>
            <w:tcW w:w="714" w:type="dxa"/>
          </w:tcPr>
          <w:p w:rsidR="00E25860" w:rsidRPr="00E2586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E25860" w:rsidRPr="00E2586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</w:tcPr>
          <w:p w:rsidR="00E25860" w:rsidRPr="00E2586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4</w:t>
            </w:r>
          </w:p>
        </w:tc>
        <w:tc>
          <w:tcPr>
            <w:tcW w:w="845" w:type="dxa"/>
          </w:tcPr>
          <w:p w:rsidR="00E25860" w:rsidRPr="00E2586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25860" w:rsidRPr="00E2586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25860" w:rsidRPr="00E2586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E25860" w:rsidRPr="00E2586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8</w:t>
            </w:r>
          </w:p>
        </w:tc>
        <w:tc>
          <w:tcPr>
            <w:tcW w:w="842" w:type="dxa"/>
          </w:tcPr>
          <w:p w:rsidR="00E25860" w:rsidRPr="00E2586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9</w:t>
            </w:r>
          </w:p>
        </w:tc>
        <w:tc>
          <w:tcPr>
            <w:tcW w:w="853" w:type="dxa"/>
          </w:tcPr>
          <w:p w:rsidR="00E25860" w:rsidRPr="00E25860" w:rsidRDefault="00E25860" w:rsidP="00E25860">
            <w:pPr>
              <w:pStyle w:val="21"/>
              <w:shd w:val="clear" w:color="auto" w:fill="auto"/>
              <w:spacing w:before="0" w:line="240" w:lineRule="auto"/>
              <w:ind w:right="40"/>
              <w:jc w:val="center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10 (9/5)</w:t>
            </w:r>
          </w:p>
        </w:tc>
      </w:tr>
      <w:tr w:rsidR="00E25860" w:rsidRPr="00E25860" w:rsidTr="00E25860">
        <w:tc>
          <w:tcPr>
            <w:tcW w:w="2689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Программа Управление муниципальными финансами»</w:t>
            </w:r>
          </w:p>
        </w:tc>
        <w:tc>
          <w:tcPr>
            <w:tcW w:w="714" w:type="dxa"/>
          </w:tcPr>
          <w:p w:rsidR="00D61B0B" w:rsidRPr="00E25860" w:rsidRDefault="00D61B0B" w:rsidP="00E25860">
            <w:pPr>
              <w:pStyle w:val="21"/>
              <w:shd w:val="clear" w:color="auto" w:fill="auto"/>
              <w:spacing w:before="0" w:line="240" w:lineRule="auto"/>
              <w:ind w:right="40"/>
              <w:jc w:val="left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7801,5</w:t>
            </w:r>
          </w:p>
        </w:tc>
        <w:tc>
          <w:tcPr>
            <w:tcW w:w="708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7550,2</w:t>
            </w:r>
          </w:p>
        </w:tc>
        <w:tc>
          <w:tcPr>
            <w:tcW w:w="715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8023,3</w:t>
            </w:r>
          </w:p>
        </w:tc>
        <w:tc>
          <w:tcPr>
            <w:tcW w:w="845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23375,0</w:t>
            </w:r>
          </w:p>
        </w:tc>
        <w:tc>
          <w:tcPr>
            <w:tcW w:w="708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8574,7</w:t>
            </w:r>
          </w:p>
        </w:tc>
        <w:tc>
          <w:tcPr>
            <w:tcW w:w="709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8335,8</w:t>
            </w:r>
          </w:p>
        </w:tc>
        <w:tc>
          <w:tcPr>
            <w:tcW w:w="851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8328,7</w:t>
            </w:r>
          </w:p>
        </w:tc>
        <w:tc>
          <w:tcPr>
            <w:tcW w:w="842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25239,2</w:t>
            </w:r>
          </w:p>
        </w:tc>
        <w:tc>
          <w:tcPr>
            <w:tcW w:w="853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108,0</w:t>
            </w:r>
          </w:p>
        </w:tc>
      </w:tr>
      <w:tr w:rsidR="00E25860" w:rsidRPr="00E25860" w:rsidTr="00E25860">
        <w:tc>
          <w:tcPr>
            <w:tcW w:w="2689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14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7801,5</w:t>
            </w:r>
          </w:p>
        </w:tc>
        <w:tc>
          <w:tcPr>
            <w:tcW w:w="708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7550,2</w:t>
            </w:r>
          </w:p>
        </w:tc>
        <w:tc>
          <w:tcPr>
            <w:tcW w:w="715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8023,3</w:t>
            </w:r>
          </w:p>
        </w:tc>
        <w:tc>
          <w:tcPr>
            <w:tcW w:w="845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23375,0</w:t>
            </w:r>
          </w:p>
        </w:tc>
        <w:tc>
          <w:tcPr>
            <w:tcW w:w="708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8572,7</w:t>
            </w:r>
          </w:p>
        </w:tc>
        <w:tc>
          <w:tcPr>
            <w:tcW w:w="709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8335,8</w:t>
            </w:r>
          </w:p>
        </w:tc>
        <w:tc>
          <w:tcPr>
            <w:tcW w:w="851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8328,7</w:t>
            </w:r>
          </w:p>
        </w:tc>
        <w:tc>
          <w:tcPr>
            <w:tcW w:w="842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25237,2</w:t>
            </w:r>
          </w:p>
        </w:tc>
        <w:tc>
          <w:tcPr>
            <w:tcW w:w="853" w:type="dxa"/>
          </w:tcPr>
          <w:p w:rsidR="00D61B0B" w:rsidRPr="00E25860" w:rsidRDefault="00E25860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108,0</w:t>
            </w:r>
          </w:p>
        </w:tc>
      </w:tr>
      <w:tr w:rsidR="00E25860" w:rsidRPr="00E25860" w:rsidTr="00E25860">
        <w:tc>
          <w:tcPr>
            <w:tcW w:w="2689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Подпрограмма «Управление муниципальным долгом Пировского муниципального округа»</w:t>
            </w:r>
          </w:p>
        </w:tc>
        <w:tc>
          <w:tcPr>
            <w:tcW w:w="714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-</w:t>
            </w:r>
          </w:p>
        </w:tc>
        <w:tc>
          <w:tcPr>
            <w:tcW w:w="715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D61B0B" w:rsidRPr="00E25860" w:rsidRDefault="00E25860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61B0B" w:rsidRPr="00E25860" w:rsidRDefault="00E25860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  <w:r w:rsidRPr="00E25860">
              <w:rPr>
                <w:sz w:val="16"/>
                <w:szCs w:val="16"/>
              </w:rPr>
              <w:t>2,0</w:t>
            </w:r>
          </w:p>
        </w:tc>
        <w:tc>
          <w:tcPr>
            <w:tcW w:w="853" w:type="dxa"/>
          </w:tcPr>
          <w:p w:rsidR="00D61B0B" w:rsidRPr="00E25860" w:rsidRDefault="00D61B0B" w:rsidP="00D61B0B">
            <w:pPr>
              <w:pStyle w:val="21"/>
              <w:shd w:val="clear" w:color="auto" w:fill="auto"/>
              <w:spacing w:before="0" w:line="240" w:lineRule="auto"/>
              <w:ind w:right="40"/>
              <w:rPr>
                <w:sz w:val="16"/>
                <w:szCs w:val="16"/>
              </w:rPr>
            </w:pPr>
          </w:p>
        </w:tc>
      </w:tr>
    </w:tbl>
    <w:p w:rsidR="0073772E" w:rsidRDefault="0073772E" w:rsidP="00D62AA4">
      <w:pPr>
        <w:pStyle w:val="21"/>
        <w:shd w:val="clear" w:color="auto" w:fill="auto"/>
        <w:spacing w:before="0" w:line="322" w:lineRule="exact"/>
        <w:ind w:right="40" w:firstLine="709"/>
      </w:pPr>
      <w:r>
        <w:t xml:space="preserve"> </w:t>
      </w:r>
    </w:p>
    <w:p w:rsidR="00E25860" w:rsidRDefault="00E25860" w:rsidP="00D62AA4">
      <w:pPr>
        <w:pStyle w:val="21"/>
        <w:shd w:val="clear" w:color="auto" w:fill="auto"/>
        <w:spacing w:before="0" w:line="322" w:lineRule="exact"/>
        <w:ind w:right="40" w:firstLine="709"/>
      </w:pPr>
      <w:r>
        <w:t>Проектом сохранены основные направления расходования средств, предусмотренных действующей муниципальной программой.</w:t>
      </w:r>
    </w:p>
    <w:p w:rsidR="00124FBF" w:rsidRDefault="00124FBF" w:rsidP="00D62AA4">
      <w:pPr>
        <w:pStyle w:val="21"/>
        <w:shd w:val="clear" w:color="auto" w:fill="auto"/>
        <w:spacing w:before="0" w:line="322" w:lineRule="exact"/>
        <w:ind w:right="40" w:firstLine="709"/>
      </w:pPr>
      <w:r>
        <w:t>Объем финансовых средств в трехлетнем периоде запланирован на 8,0% больше, чем предусмотрено в действующей муниципальной программе в первоначальной редакции.</w:t>
      </w:r>
      <w:r w:rsidR="00D3732D">
        <w:t xml:space="preserve"> </w:t>
      </w:r>
    </w:p>
    <w:p w:rsidR="0057363B" w:rsidRDefault="00BB5308" w:rsidP="00D62AA4">
      <w:pPr>
        <w:pStyle w:val="21"/>
        <w:spacing w:before="0" w:line="322" w:lineRule="exact"/>
        <w:ind w:firstLine="709"/>
      </w:pPr>
      <w:r>
        <w:t>Ввиду отсутствия в материалах к Проекту исходных данных, на основании которых запланированы расходы по всем мероприятиям подпрограммы, проверить расчет ассигнований невозможно.</w:t>
      </w:r>
    </w:p>
    <w:p w:rsidR="00BB5308" w:rsidRPr="00793072" w:rsidRDefault="00BB5308" w:rsidP="00D62AA4">
      <w:pPr>
        <w:pStyle w:val="21"/>
        <w:spacing w:before="0" w:line="322" w:lineRule="exact"/>
        <w:ind w:firstLine="709"/>
      </w:pPr>
    </w:p>
    <w:p w:rsidR="00253469" w:rsidRPr="00793072" w:rsidRDefault="00372299" w:rsidP="0037229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</w:pPr>
      <w:bookmarkStart w:id="2" w:name="bookmark3"/>
      <w:r>
        <w:t>5</w:t>
      </w:r>
      <w:r w:rsidR="00CC038E" w:rsidRPr="00793072">
        <w:t>.</w:t>
      </w:r>
      <w:r w:rsidR="00B12D4E" w:rsidRPr="00793072">
        <w:t>Выводы и предложения по результатам проведенной экспертизы</w:t>
      </w:r>
      <w:bookmarkEnd w:id="2"/>
    </w:p>
    <w:p w:rsidR="00FA365F" w:rsidRPr="00793072" w:rsidRDefault="00FA365F" w:rsidP="00D62AA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</w:pPr>
    </w:p>
    <w:p w:rsidR="00253469" w:rsidRPr="00793072" w:rsidRDefault="00B12D4E" w:rsidP="00D62AA4">
      <w:pPr>
        <w:pStyle w:val="21"/>
        <w:shd w:val="clear" w:color="auto" w:fill="auto"/>
        <w:spacing w:before="0" w:line="326" w:lineRule="exact"/>
        <w:ind w:right="20" w:firstLine="709"/>
        <w:jc w:val="left"/>
      </w:pPr>
      <w:r w:rsidRPr="00793072">
        <w:t>В результате финансово-экономической экспертизы проекта муниципальной программы, Контрольно-счетн</w:t>
      </w:r>
      <w:r w:rsidR="00BB22EE" w:rsidRPr="00793072">
        <w:t>ый</w:t>
      </w:r>
      <w:r w:rsidRPr="00793072">
        <w:t xml:space="preserve"> </w:t>
      </w:r>
      <w:r w:rsidR="00BB22EE" w:rsidRPr="00793072">
        <w:t>орган</w:t>
      </w:r>
      <w:r w:rsidRPr="00793072">
        <w:t xml:space="preserve"> считает:</w:t>
      </w:r>
    </w:p>
    <w:p w:rsidR="00253469" w:rsidRPr="00793072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793072">
        <w:t>Цель программы соответствует приоритетам государственной политики Красноярского края.</w:t>
      </w:r>
    </w:p>
    <w:p w:rsidR="00253469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793072">
        <w:t xml:space="preserve">Структура муниципальной программы предусматривает реализацию </w:t>
      </w:r>
      <w:r w:rsidR="0099523A">
        <w:t>двух</w:t>
      </w:r>
      <w:r w:rsidR="00BB22EE" w:rsidRPr="00793072">
        <w:t xml:space="preserve"> </w:t>
      </w:r>
      <w:r w:rsidRPr="00793072">
        <w:t>подпрограмм.</w:t>
      </w:r>
    </w:p>
    <w:p w:rsidR="0099523A" w:rsidRPr="00793072" w:rsidRDefault="0099523A" w:rsidP="0099523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99523A">
        <w:t xml:space="preserve">Мероприятия программы соответствуют полномочиям органов местного самоуправления </w:t>
      </w:r>
      <w:r>
        <w:t>округа</w:t>
      </w:r>
      <w:r w:rsidRPr="0099523A">
        <w:t xml:space="preserve"> в соответствии с предусмотренным федеральным и краевым законодательством.</w:t>
      </w:r>
    </w:p>
    <w:p w:rsidR="00276985" w:rsidRDefault="00B12D4E" w:rsidP="006B05A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793072">
        <w:t>Об</w:t>
      </w:r>
      <w:r w:rsidRPr="0099523A">
        <w:rPr>
          <w:rStyle w:val="11"/>
          <w:u w:val="none"/>
        </w:rPr>
        <w:t>щи</w:t>
      </w:r>
      <w:r w:rsidRPr="00793072">
        <w:t>й объем</w:t>
      </w:r>
      <w:r w:rsidR="00BB54A1" w:rsidRPr="00793072">
        <w:t xml:space="preserve"> финансирования программы на 202</w:t>
      </w:r>
      <w:r w:rsidR="0099523A">
        <w:t>3</w:t>
      </w:r>
      <w:r w:rsidRPr="00793072">
        <w:t>-20</w:t>
      </w:r>
      <w:r w:rsidR="00BB22EE" w:rsidRPr="00793072">
        <w:t>2</w:t>
      </w:r>
      <w:r w:rsidR="0099523A">
        <w:t>5</w:t>
      </w:r>
      <w:r w:rsidRPr="00793072">
        <w:t xml:space="preserve"> годы составляет </w:t>
      </w:r>
      <w:r w:rsidR="0099523A" w:rsidRPr="0099523A">
        <w:t>25</w:t>
      </w:r>
      <w:r w:rsidR="0099523A">
        <w:t> </w:t>
      </w:r>
      <w:r w:rsidR="0099523A" w:rsidRPr="0099523A">
        <w:t>239</w:t>
      </w:r>
      <w:r w:rsidR="0099523A">
        <w:t>, тыс. рублей</w:t>
      </w:r>
      <w:r w:rsidR="0099523A" w:rsidRPr="0099523A">
        <w:t>,</w:t>
      </w:r>
      <w:r w:rsidR="0099523A">
        <w:t xml:space="preserve"> </w:t>
      </w:r>
      <w:r w:rsidRPr="00793072">
        <w:t>за счет средств бюджета</w:t>
      </w:r>
      <w:r w:rsidR="0099523A">
        <w:t xml:space="preserve"> округа</w:t>
      </w:r>
      <w:r w:rsidRPr="00793072">
        <w:t>.</w:t>
      </w:r>
    </w:p>
    <w:p w:rsidR="0099523A" w:rsidRDefault="00A953A7" w:rsidP="0027698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t>Т</w:t>
      </w:r>
      <w:r w:rsidR="00276985">
        <w:t xml:space="preserve">ребования </w:t>
      </w:r>
      <w:r w:rsidR="00276985" w:rsidRPr="00276985">
        <w:t>Порядка №377-п</w:t>
      </w:r>
      <w:r w:rsidR="00276985">
        <w:t>, в части предоставления с Проектом финансово-экономического обоснования</w:t>
      </w:r>
      <w:r>
        <w:t xml:space="preserve"> не соблюдены</w:t>
      </w:r>
      <w:r w:rsidR="00276985">
        <w:t>.</w:t>
      </w:r>
    </w:p>
    <w:p w:rsidR="0099523A" w:rsidRDefault="00B46398" w:rsidP="00D62AA4">
      <w:pPr>
        <w:pStyle w:val="21"/>
        <w:shd w:val="clear" w:color="auto" w:fill="auto"/>
        <w:spacing w:before="0" w:line="240" w:lineRule="auto"/>
        <w:ind w:right="20" w:firstLine="709"/>
      </w:pPr>
      <w:r w:rsidRPr="00B46398">
        <w:t xml:space="preserve">В ходе экспертизы проекта </w:t>
      </w:r>
      <w:r>
        <w:t>муниципальной программы</w:t>
      </w:r>
      <w:r w:rsidRPr="00B46398">
        <w:t xml:space="preserve"> Контрольно-счетным органом Пировского муниципального округа нарушений не установлено.</w:t>
      </w:r>
    </w:p>
    <w:p w:rsidR="00FA365F" w:rsidRPr="00793072" w:rsidRDefault="00B12D4E" w:rsidP="00D62AA4">
      <w:pPr>
        <w:pStyle w:val="21"/>
        <w:shd w:val="clear" w:color="auto" w:fill="auto"/>
        <w:spacing w:before="0" w:line="240" w:lineRule="auto"/>
        <w:ind w:right="20" w:firstLine="709"/>
      </w:pPr>
      <w:r w:rsidRPr="00793072">
        <w:t>На основании вышеизложенного Контрольно-счетн</w:t>
      </w:r>
      <w:r w:rsidR="00377285" w:rsidRPr="00793072">
        <w:t>ый орган</w:t>
      </w:r>
      <w:r w:rsidRPr="00793072">
        <w:t xml:space="preserve"> </w:t>
      </w:r>
      <w:r w:rsidR="005840CE" w:rsidRPr="00793072">
        <w:t xml:space="preserve">рекомендует </w:t>
      </w:r>
      <w:r w:rsidR="00B46398" w:rsidRPr="00B46398">
        <w:t xml:space="preserve">утвердить проект </w:t>
      </w:r>
      <w:r w:rsidR="00B46398">
        <w:t xml:space="preserve">муниципальной </w:t>
      </w:r>
      <w:r w:rsidR="00B46398" w:rsidRPr="00B46398">
        <w:t>программы</w:t>
      </w:r>
      <w:r w:rsidR="00B46398">
        <w:t>.</w:t>
      </w:r>
    </w:p>
    <w:p w:rsidR="00FA365F" w:rsidRPr="00793072" w:rsidRDefault="00FA365F" w:rsidP="00D62AA4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793072" w:rsidRDefault="00B46398" w:rsidP="00B46398">
      <w:pPr>
        <w:pStyle w:val="21"/>
        <w:shd w:val="clear" w:color="auto" w:fill="auto"/>
        <w:spacing w:before="0" w:line="322" w:lineRule="exact"/>
        <w:ind w:right="20"/>
      </w:pPr>
      <w:r>
        <w:t>Председатель</w:t>
      </w:r>
      <w:r w:rsidR="00FA365F" w:rsidRPr="00793072">
        <w:t xml:space="preserve"> КСО</w:t>
      </w:r>
    </w:p>
    <w:p w:rsidR="00253469" w:rsidRPr="00BB48D6" w:rsidRDefault="00FA365F" w:rsidP="00B46398">
      <w:pPr>
        <w:pStyle w:val="21"/>
        <w:shd w:val="clear" w:color="auto" w:fill="auto"/>
        <w:spacing w:before="0" w:line="322" w:lineRule="exact"/>
        <w:ind w:right="20"/>
        <w:jc w:val="left"/>
        <w:rPr>
          <w:b/>
          <w:sz w:val="28"/>
          <w:szCs w:val="28"/>
        </w:rPr>
      </w:pPr>
      <w:r w:rsidRPr="00793072">
        <w:t xml:space="preserve">Пировского округа       </w:t>
      </w:r>
      <w:r w:rsidR="00BB48D6" w:rsidRPr="00793072">
        <w:t xml:space="preserve">                                                            </w:t>
      </w:r>
      <w:r w:rsidR="00B46398">
        <w:t xml:space="preserve">     </w:t>
      </w:r>
      <w:r w:rsidR="00BB48D6" w:rsidRPr="00793072">
        <w:t xml:space="preserve">    </w:t>
      </w:r>
      <w:proofErr w:type="spellStart"/>
      <w:r w:rsidR="00B46398">
        <w:t>Т.А.Коробейникова</w:t>
      </w:r>
      <w:proofErr w:type="spellEnd"/>
    </w:p>
    <w:sectPr w:rsidR="00253469" w:rsidRPr="00BB48D6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32" w:rsidRDefault="00601632">
      <w:r>
        <w:separator/>
      </w:r>
    </w:p>
  </w:endnote>
  <w:endnote w:type="continuationSeparator" w:id="0">
    <w:p w:rsidR="00601632" w:rsidRDefault="0060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32" w:rsidRDefault="00601632">
      <w:r>
        <w:separator/>
      </w:r>
    </w:p>
  </w:footnote>
  <w:footnote w:type="continuationSeparator" w:id="0">
    <w:p w:rsidR="00601632" w:rsidRDefault="00601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601632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 w:rsidR="00DC18E4">
          <w:rPr>
            <w:noProof/>
          </w:rPr>
          <w:t>4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46428"/>
    <w:rsid w:val="00053548"/>
    <w:rsid w:val="0005556C"/>
    <w:rsid w:val="00056980"/>
    <w:rsid w:val="000705F8"/>
    <w:rsid w:val="000812C2"/>
    <w:rsid w:val="000A62CD"/>
    <w:rsid w:val="000C1887"/>
    <w:rsid w:val="001002CE"/>
    <w:rsid w:val="001125D7"/>
    <w:rsid w:val="00124FBF"/>
    <w:rsid w:val="001402D7"/>
    <w:rsid w:val="00151D42"/>
    <w:rsid w:val="0016242A"/>
    <w:rsid w:val="00163DBF"/>
    <w:rsid w:val="001648A6"/>
    <w:rsid w:val="0019332D"/>
    <w:rsid w:val="001A5389"/>
    <w:rsid w:val="001C147F"/>
    <w:rsid w:val="001E1250"/>
    <w:rsid w:val="001E3155"/>
    <w:rsid w:val="00201056"/>
    <w:rsid w:val="0022510A"/>
    <w:rsid w:val="00253469"/>
    <w:rsid w:val="002627C6"/>
    <w:rsid w:val="00267D46"/>
    <w:rsid w:val="00276985"/>
    <w:rsid w:val="00284989"/>
    <w:rsid w:val="00297724"/>
    <w:rsid w:val="002B0D5F"/>
    <w:rsid w:val="002F3236"/>
    <w:rsid w:val="003019E4"/>
    <w:rsid w:val="00340C1D"/>
    <w:rsid w:val="00366335"/>
    <w:rsid w:val="00372299"/>
    <w:rsid w:val="00376929"/>
    <w:rsid w:val="00377285"/>
    <w:rsid w:val="00391DF7"/>
    <w:rsid w:val="00393CF9"/>
    <w:rsid w:val="003A0D1B"/>
    <w:rsid w:val="003A519F"/>
    <w:rsid w:val="003B7D69"/>
    <w:rsid w:val="003C3B98"/>
    <w:rsid w:val="003C6CF7"/>
    <w:rsid w:val="003D6B2C"/>
    <w:rsid w:val="003F50ED"/>
    <w:rsid w:val="0040500C"/>
    <w:rsid w:val="00432543"/>
    <w:rsid w:val="00436660"/>
    <w:rsid w:val="0045734D"/>
    <w:rsid w:val="00462D4A"/>
    <w:rsid w:val="00476810"/>
    <w:rsid w:val="00481D2B"/>
    <w:rsid w:val="00490C06"/>
    <w:rsid w:val="00497F5E"/>
    <w:rsid w:val="004A25B8"/>
    <w:rsid w:val="004B75B7"/>
    <w:rsid w:val="004C5DA1"/>
    <w:rsid w:val="004C7839"/>
    <w:rsid w:val="004D185C"/>
    <w:rsid w:val="004D62B0"/>
    <w:rsid w:val="004E449F"/>
    <w:rsid w:val="00510BA6"/>
    <w:rsid w:val="00511344"/>
    <w:rsid w:val="00522A63"/>
    <w:rsid w:val="00523C3C"/>
    <w:rsid w:val="00544015"/>
    <w:rsid w:val="005509FB"/>
    <w:rsid w:val="005651F6"/>
    <w:rsid w:val="005714FB"/>
    <w:rsid w:val="0057317F"/>
    <w:rsid w:val="0057363B"/>
    <w:rsid w:val="00575C8B"/>
    <w:rsid w:val="005840CE"/>
    <w:rsid w:val="005A009B"/>
    <w:rsid w:val="005C33DD"/>
    <w:rsid w:val="005C57C0"/>
    <w:rsid w:val="005D171B"/>
    <w:rsid w:val="005F0E65"/>
    <w:rsid w:val="00600EBD"/>
    <w:rsid w:val="00601632"/>
    <w:rsid w:val="00605887"/>
    <w:rsid w:val="00613A0E"/>
    <w:rsid w:val="006355D3"/>
    <w:rsid w:val="00651D86"/>
    <w:rsid w:val="00654785"/>
    <w:rsid w:val="006715BC"/>
    <w:rsid w:val="006A0244"/>
    <w:rsid w:val="006F7F74"/>
    <w:rsid w:val="00710F8F"/>
    <w:rsid w:val="00714787"/>
    <w:rsid w:val="0073772E"/>
    <w:rsid w:val="00747563"/>
    <w:rsid w:val="007574B0"/>
    <w:rsid w:val="00776400"/>
    <w:rsid w:val="00780B70"/>
    <w:rsid w:val="0078344E"/>
    <w:rsid w:val="00793072"/>
    <w:rsid w:val="007B74B0"/>
    <w:rsid w:val="007C620E"/>
    <w:rsid w:val="007E1155"/>
    <w:rsid w:val="007E2788"/>
    <w:rsid w:val="007E6333"/>
    <w:rsid w:val="007F2504"/>
    <w:rsid w:val="007F47AD"/>
    <w:rsid w:val="007F7FCB"/>
    <w:rsid w:val="00806FBF"/>
    <w:rsid w:val="00807F79"/>
    <w:rsid w:val="00814A1F"/>
    <w:rsid w:val="00815D60"/>
    <w:rsid w:val="00820FCB"/>
    <w:rsid w:val="00821BA3"/>
    <w:rsid w:val="008325EC"/>
    <w:rsid w:val="00846D6F"/>
    <w:rsid w:val="00847188"/>
    <w:rsid w:val="0085478F"/>
    <w:rsid w:val="00855024"/>
    <w:rsid w:val="008629AD"/>
    <w:rsid w:val="00873729"/>
    <w:rsid w:val="008A1EA2"/>
    <w:rsid w:val="008B7A41"/>
    <w:rsid w:val="008C22CC"/>
    <w:rsid w:val="008C760D"/>
    <w:rsid w:val="008D7B64"/>
    <w:rsid w:val="008E25C1"/>
    <w:rsid w:val="00901916"/>
    <w:rsid w:val="00901F3D"/>
    <w:rsid w:val="009226BD"/>
    <w:rsid w:val="009405E5"/>
    <w:rsid w:val="0094368D"/>
    <w:rsid w:val="009634C6"/>
    <w:rsid w:val="0096557B"/>
    <w:rsid w:val="00985A5A"/>
    <w:rsid w:val="0099523A"/>
    <w:rsid w:val="009A6B20"/>
    <w:rsid w:val="009A7C80"/>
    <w:rsid w:val="009B712A"/>
    <w:rsid w:val="009C0627"/>
    <w:rsid w:val="009D0862"/>
    <w:rsid w:val="009D1290"/>
    <w:rsid w:val="009F062A"/>
    <w:rsid w:val="00A0334C"/>
    <w:rsid w:val="00A05BBC"/>
    <w:rsid w:val="00A126DC"/>
    <w:rsid w:val="00A313BD"/>
    <w:rsid w:val="00A540EC"/>
    <w:rsid w:val="00A6026B"/>
    <w:rsid w:val="00A618B7"/>
    <w:rsid w:val="00A646A2"/>
    <w:rsid w:val="00A66210"/>
    <w:rsid w:val="00A7589A"/>
    <w:rsid w:val="00A953A7"/>
    <w:rsid w:val="00AB44B9"/>
    <w:rsid w:val="00AB6471"/>
    <w:rsid w:val="00AB6C2F"/>
    <w:rsid w:val="00AD2BE5"/>
    <w:rsid w:val="00AD590F"/>
    <w:rsid w:val="00AE07CE"/>
    <w:rsid w:val="00B077F7"/>
    <w:rsid w:val="00B1292C"/>
    <w:rsid w:val="00B12D4E"/>
    <w:rsid w:val="00B24E58"/>
    <w:rsid w:val="00B24FCF"/>
    <w:rsid w:val="00B32A2B"/>
    <w:rsid w:val="00B46398"/>
    <w:rsid w:val="00B535AC"/>
    <w:rsid w:val="00B63742"/>
    <w:rsid w:val="00B67C34"/>
    <w:rsid w:val="00B76CBE"/>
    <w:rsid w:val="00B84773"/>
    <w:rsid w:val="00BA1282"/>
    <w:rsid w:val="00BA5326"/>
    <w:rsid w:val="00BB22EE"/>
    <w:rsid w:val="00BB48D6"/>
    <w:rsid w:val="00BB5308"/>
    <w:rsid w:val="00BB5318"/>
    <w:rsid w:val="00BB54A1"/>
    <w:rsid w:val="00BC0981"/>
    <w:rsid w:val="00BC62B4"/>
    <w:rsid w:val="00BE38D0"/>
    <w:rsid w:val="00C03540"/>
    <w:rsid w:val="00C301D1"/>
    <w:rsid w:val="00C31C27"/>
    <w:rsid w:val="00C36973"/>
    <w:rsid w:val="00C46055"/>
    <w:rsid w:val="00C6390B"/>
    <w:rsid w:val="00C67385"/>
    <w:rsid w:val="00C91FBC"/>
    <w:rsid w:val="00C9325C"/>
    <w:rsid w:val="00CA3515"/>
    <w:rsid w:val="00CC038E"/>
    <w:rsid w:val="00CC3F71"/>
    <w:rsid w:val="00CD3807"/>
    <w:rsid w:val="00CE3F5B"/>
    <w:rsid w:val="00CF5A00"/>
    <w:rsid w:val="00D3732D"/>
    <w:rsid w:val="00D405CF"/>
    <w:rsid w:val="00D467E9"/>
    <w:rsid w:val="00D50E5B"/>
    <w:rsid w:val="00D54433"/>
    <w:rsid w:val="00D61B0B"/>
    <w:rsid w:val="00D62AA4"/>
    <w:rsid w:val="00D74ED0"/>
    <w:rsid w:val="00D8582B"/>
    <w:rsid w:val="00D9145B"/>
    <w:rsid w:val="00D92EE0"/>
    <w:rsid w:val="00D94214"/>
    <w:rsid w:val="00D95254"/>
    <w:rsid w:val="00D95F16"/>
    <w:rsid w:val="00DA01E8"/>
    <w:rsid w:val="00DA2257"/>
    <w:rsid w:val="00DA5082"/>
    <w:rsid w:val="00DA6BE7"/>
    <w:rsid w:val="00DB03AB"/>
    <w:rsid w:val="00DB2591"/>
    <w:rsid w:val="00DC18E4"/>
    <w:rsid w:val="00DC5857"/>
    <w:rsid w:val="00DD2875"/>
    <w:rsid w:val="00DE0A6D"/>
    <w:rsid w:val="00DF04D9"/>
    <w:rsid w:val="00E00D7E"/>
    <w:rsid w:val="00E2135D"/>
    <w:rsid w:val="00E237B9"/>
    <w:rsid w:val="00E23F50"/>
    <w:rsid w:val="00E25860"/>
    <w:rsid w:val="00E27EFD"/>
    <w:rsid w:val="00E30C9F"/>
    <w:rsid w:val="00E32E63"/>
    <w:rsid w:val="00E358A8"/>
    <w:rsid w:val="00E372F9"/>
    <w:rsid w:val="00E43A31"/>
    <w:rsid w:val="00E52337"/>
    <w:rsid w:val="00E81839"/>
    <w:rsid w:val="00E83558"/>
    <w:rsid w:val="00E85734"/>
    <w:rsid w:val="00E8740E"/>
    <w:rsid w:val="00EB219B"/>
    <w:rsid w:val="00EC3523"/>
    <w:rsid w:val="00EC5E31"/>
    <w:rsid w:val="00EC768A"/>
    <w:rsid w:val="00ED3C32"/>
    <w:rsid w:val="00ED61BA"/>
    <w:rsid w:val="00F07F1F"/>
    <w:rsid w:val="00F222C9"/>
    <w:rsid w:val="00F24064"/>
    <w:rsid w:val="00F24ABC"/>
    <w:rsid w:val="00F3657F"/>
    <w:rsid w:val="00F47A2D"/>
    <w:rsid w:val="00F73599"/>
    <w:rsid w:val="00F80DC4"/>
    <w:rsid w:val="00F81F03"/>
    <w:rsid w:val="00F82D04"/>
    <w:rsid w:val="00FA0304"/>
    <w:rsid w:val="00FA2CCB"/>
    <w:rsid w:val="00FA365F"/>
    <w:rsid w:val="00FB190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CE65-0457-46BA-A0A0-67A4A56F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185</cp:revision>
  <dcterms:created xsi:type="dcterms:W3CDTF">2018-03-13T09:11:00Z</dcterms:created>
  <dcterms:modified xsi:type="dcterms:W3CDTF">2022-11-11T08:03:00Z</dcterms:modified>
</cp:coreProperties>
</file>